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华文中宋" w:asciiTheme="majorEastAsia" w:hAnsiTheme="majorEastAsia" w:eastAsiaTheme="majorEastAsia"/>
          <w:color w:val="FF0000"/>
          <w:spacing w:val="283"/>
          <w:sz w:val="96"/>
          <w:szCs w:val="96"/>
        </w:rPr>
      </w:pPr>
    </w:p>
    <w:p>
      <w:pPr>
        <w:jc w:val="center"/>
        <w:rPr>
          <w:rFonts w:cs="华文中宋" w:asciiTheme="majorEastAsia" w:hAnsiTheme="majorEastAsia" w:eastAsiaTheme="majorEastAsia"/>
          <w:b/>
          <w:color w:val="FF0000"/>
          <w:spacing w:val="283"/>
          <w:sz w:val="116"/>
          <w:szCs w:val="116"/>
        </w:rPr>
      </w:pPr>
      <w:r>
        <w:rPr>
          <w:rFonts w:hint="eastAsia" w:cs="华文中宋" w:asciiTheme="majorEastAsia" w:hAnsiTheme="majorEastAsia" w:eastAsiaTheme="majorEastAsia"/>
          <w:b/>
          <w:color w:val="FF0000"/>
          <w:spacing w:val="283"/>
          <w:sz w:val="116"/>
          <w:szCs w:val="116"/>
        </w:rPr>
        <w:t>工作简报</w:t>
      </w:r>
    </w:p>
    <w:p>
      <w:pPr>
        <w:spacing w:line="720" w:lineRule="auto"/>
        <w:jc w:val="center"/>
        <w:rPr>
          <w:rFonts w:hint="eastAsia" w:ascii="黑体" w:hAnsi="黑体" w:eastAsia="黑体"/>
          <w:b/>
          <w:bCs/>
          <w:spacing w:val="79"/>
          <w:sz w:val="32"/>
          <w:szCs w:val="32"/>
        </w:rPr>
      </w:pPr>
      <w:r>
        <w:rPr>
          <w:rFonts w:hint="eastAsia" w:ascii="黑体" w:hAnsi="黑体" w:eastAsia="黑体"/>
          <w:b/>
          <w:bCs/>
          <w:spacing w:val="79"/>
          <w:sz w:val="32"/>
          <w:szCs w:val="32"/>
        </w:rPr>
        <w:t>专 报</w:t>
      </w:r>
    </w:p>
    <w:p>
      <w:pPr>
        <w:spacing w:line="720" w:lineRule="auto"/>
        <w:rPr>
          <w:rFonts w:asciiTheme="majorEastAsia" w:hAnsiTheme="majorEastAsia" w:eastAsiaTheme="majorEastAsia"/>
          <w:bCs/>
          <w:position w:val="-35"/>
          <w:sz w:val="28"/>
          <w:szCs w:val="28"/>
        </w:rPr>
      </w:pPr>
      <w:r>
        <w:rPr>
          <w:rFonts w:hint="eastAsia" w:asciiTheme="majorEastAsia" w:hAnsiTheme="majorEastAsia" w:eastAsiaTheme="majorEastAsia"/>
          <w:bCs/>
          <w:position w:val="-35"/>
          <w:sz w:val="28"/>
          <w:szCs w:val="28"/>
        </w:rPr>
        <w:t xml:space="preserve">全国农产品加工产业发展联盟秘书处    </w:t>
      </w:r>
      <w:r>
        <w:rPr>
          <w:rFonts w:hint="eastAsia" w:asciiTheme="majorEastAsia" w:hAnsiTheme="majorEastAsia" w:eastAsiaTheme="majorEastAsia"/>
          <w:bCs/>
          <w:position w:val="-35"/>
          <w:sz w:val="28"/>
          <w:szCs w:val="28"/>
          <w:lang w:val="en-US" w:eastAsia="zh-CN"/>
        </w:rPr>
        <w:t xml:space="preserve">    </w:t>
      </w:r>
      <w:r>
        <w:rPr>
          <w:rFonts w:hint="eastAsia" w:asciiTheme="majorEastAsia" w:hAnsiTheme="majorEastAsia" w:eastAsiaTheme="majorEastAsia"/>
          <w:bCs/>
          <w:position w:val="-35"/>
          <w:sz w:val="28"/>
          <w:szCs w:val="28"/>
        </w:rPr>
        <w:t xml:space="preserve">   2018年12月16日</w:t>
      </w:r>
    </w:p>
    <w:p>
      <w:pPr>
        <w:rPr>
          <w:b/>
          <w:bCs/>
          <w:position w:val="6"/>
          <w:sz w:val="24"/>
          <w:szCs w:val="32"/>
          <w:u w:val="thick"/>
        </w:rPr>
      </w:pPr>
      <w:r>
        <w:rPr>
          <w:rFonts w:hint="eastAsia"/>
          <w:b/>
          <w:bCs/>
          <w:color w:val="FF0000"/>
          <w:position w:val="49"/>
          <w:sz w:val="24"/>
          <w:szCs w:val="32"/>
          <w:u w:val="thick"/>
        </w:rPr>
        <w:t xml:space="preserve">                                                                        </w:t>
      </w:r>
      <w:r>
        <w:rPr>
          <w:rFonts w:hint="eastAsia"/>
          <w:b/>
          <w:bCs/>
          <w:position w:val="49"/>
          <w:sz w:val="24"/>
          <w:szCs w:val="32"/>
          <w:u w:val="thick"/>
        </w:rPr>
        <w:t xml:space="preserve">  </w:t>
      </w:r>
      <w:r>
        <w:rPr>
          <w:rFonts w:hint="eastAsia"/>
          <w:b/>
          <w:bCs/>
          <w:position w:val="6"/>
          <w:sz w:val="24"/>
          <w:szCs w:val="32"/>
          <w:u w:val="thick"/>
        </w:rPr>
        <w:t xml:space="preserve"> </w:t>
      </w:r>
    </w:p>
    <w:p>
      <w:pPr>
        <w:jc w:val="center"/>
        <w:rPr>
          <w:sz w:val="36"/>
          <w:szCs w:val="36"/>
        </w:rPr>
      </w:pPr>
      <w:bookmarkStart w:id="0" w:name="_GoBack"/>
      <w:bookmarkEnd w:id="0"/>
    </w:p>
    <w:p>
      <w:pPr>
        <w:jc w:val="center"/>
        <w:rPr>
          <w:sz w:val="36"/>
          <w:szCs w:val="36"/>
        </w:rPr>
      </w:pPr>
      <w:r>
        <w:rPr>
          <w:rFonts w:hint="eastAsia"/>
          <w:sz w:val="36"/>
          <w:szCs w:val="36"/>
        </w:rPr>
        <w:t>全国农产品加工产业发展联盟</w:t>
      </w:r>
    </w:p>
    <w:p>
      <w:pPr>
        <w:jc w:val="center"/>
        <w:rPr>
          <w:sz w:val="36"/>
          <w:szCs w:val="36"/>
        </w:rPr>
      </w:pPr>
      <w:r>
        <w:rPr>
          <w:rFonts w:hint="eastAsia"/>
          <w:sz w:val="36"/>
          <w:szCs w:val="36"/>
        </w:rPr>
        <w:t>执行委员会召开第一次学习会</w:t>
      </w:r>
    </w:p>
    <w:p/>
    <w:p/>
    <w:p>
      <w:pPr>
        <w:ind w:firstLine="600" w:firstLineChars="200"/>
        <w:rPr>
          <w:rFonts w:ascii="仿宋" w:hAnsi="仿宋" w:eastAsia="仿宋"/>
          <w:sz w:val="30"/>
          <w:szCs w:val="30"/>
        </w:rPr>
      </w:pPr>
      <w:r>
        <w:rPr>
          <w:rFonts w:hint="eastAsia" w:ascii="仿宋" w:hAnsi="仿宋" w:eastAsia="仿宋"/>
          <w:sz w:val="30"/>
          <w:szCs w:val="30"/>
        </w:rPr>
        <w:t>2018年12月13日上午，全国农产品加工产业发展联盟（以下简称农加工联盟）第一届理事会第二次会议在北京农业农村部农机总站会议室召开，来自全国各个省（市、自治区）的140多名会员代表参加了会议。原中国农业科学院党组书记、全国政协提案委员会委员、农加工联盟主席陈萌山，农业农村部农村社会事业发展中心副主任兼农加工联盟副主席李叡出席会议并发表讲话，执行主席董卫彬向理事会作了《全国农产品加工产业发展联盟2017-2018工作报告》。</w:t>
      </w:r>
    </w:p>
    <w:p>
      <w:pPr>
        <w:ind w:firstLine="600" w:firstLineChars="200"/>
        <w:rPr>
          <w:rFonts w:ascii="仿宋" w:hAnsi="仿宋" w:eastAsia="仿宋"/>
          <w:sz w:val="30"/>
          <w:szCs w:val="30"/>
        </w:rPr>
      </w:pPr>
      <w:r>
        <w:rPr>
          <w:rFonts w:hint="eastAsia" w:ascii="仿宋" w:hAnsi="仿宋" w:eastAsia="仿宋"/>
          <w:sz w:val="30"/>
          <w:szCs w:val="30"/>
        </w:rPr>
        <w:t xml:space="preserve">理事会审议审定了《全国农产品加工产业发展联盟章程（修正案）》，审议了《全国农产品加工企业品牌评价标准体系》、《万企上云好品入库系统工程”实施意见》。 </w:t>
      </w:r>
    </w:p>
    <w:p>
      <w:pPr>
        <w:ind w:firstLine="600" w:firstLineChars="200"/>
        <w:rPr>
          <w:rFonts w:ascii="仿宋" w:hAnsi="仿宋" w:eastAsia="仿宋"/>
          <w:sz w:val="30"/>
          <w:szCs w:val="30"/>
        </w:rPr>
      </w:pPr>
      <w:r>
        <w:rPr>
          <w:rFonts w:hint="eastAsia" w:ascii="仿宋" w:hAnsi="仿宋" w:eastAsia="仿宋"/>
          <w:sz w:val="30"/>
          <w:szCs w:val="30"/>
        </w:rPr>
        <w:t>理事会进行了领导班子建设，议事决策机制建设。选举产生了常务理事会、执行委员会，增补了副主席。</w:t>
      </w:r>
    </w:p>
    <w:p>
      <w:pPr>
        <w:ind w:firstLine="600" w:firstLineChars="200"/>
        <w:rPr>
          <w:rFonts w:ascii="仿宋" w:hAnsi="仿宋" w:eastAsia="仿宋"/>
          <w:sz w:val="30"/>
          <w:szCs w:val="30"/>
        </w:rPr>
      </w:pPr>
      <w:r>
        <w:rPr>
          <w:rFonts w:hint="eastAsia" w:ascii="仿宋" w:hAnsi="仿宋" w:eastAsia="仿宋"/>
          <w:sz w:val="30"/>
          <w:szCs w:val="30"/>
        </w:rPr>
        <w:t>为了领会联盟主席陈萌山、副主席李叡的讲话精神，研究落实工作报告与下一步工作计划，2018年1</w:t>
      </w:r>
      <w:r>
        <w:rPr>
          <w:rFonts w:hint="eastAsia" w:ascii="仿宋" w:hAnsi="仿宋" w:eastAsia="仿宋"/>
          <w:sz w:val="30"/>
          <w:szCs w:val="30"/>
          <w:lang w:val="en-US" w:eastAsia="zh-CN"/>
        </w:rPr>
        <w:t>2</w:t>
      </w:r>
      <w:r>
        <w:rPr>
          <w:rFonts w:hint="eastAsia" w:ascii="仿宋" w:hAnsi="仿宋" w:eastAsia="仿宋"/>
          <w:sz w:val="30"/>
          <w:szCs w:val="30"/>
        </w:rPr>
        <w:t>月15日上午执行委员会召开第一次学习会。</w:t>
      </w:r>
    </w:p>
    <w:p>
      <w:pPr>
        <w:ind w:firstLine="600" w:firstLineChars="200"/>
        <w:rPr>
          <w:rFonts w:ascii="仿宋" w:hAnsi="仿宋" w:eastAsia="仿宋"/>
          <w:sz w:val="30"/>
          <w:szCs w:val="30"/>
        </w:rPr>
      </w:pPr>
      <w:r>
        <w:rPr>
          <w:rFonts w:hint="eastAsia" w:ascii="仿宋" w:hAnsi="仿宋" w:eastAsia="仿宋"/>
          <w:sz w:val="30"/>
          <w:szCs w:val="30"/>
        </w:rPr>
        <w:t>参加学习会的执行委员会委员有，执行主席董卫彬、副主席岳平安、副主席王亚军、副主席郑世宝、副主席兼执行秘书长刘海铭，副主席魏牛庚与李玉春由于参与其他会议，以视频与电话沟通形式参加学习。农业农村部农村社会事业发展中心乡村规划服务处李小兵主任一同参加学习。副主席、候补执行委员冮丽华派员参加学习，候补执行委员、副秘书长郭启朝参加学习，副秘书长陈跃龙列席会议并负责会议记录。</w:t>
      </w:r>
    </w:p>
    <w:p>
      <w:pPr>
        <w:ind w:firstLine="600" w:firstLineChars="200"/>
        <w:rPr>
          <w:rFonts w:ascii="仿宋" w:hAnsi="仿宋" w:eastAsia="仿宋"/>
          <w:sz w:val="30"/>
          <w:szCs w:val="30"/>
        </w:rPr>
      </w:pP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一、学习内容</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（一）全国政协提案委员会委员、农加工联盟主席陈萌山在讲话要点。</w:t>
      </w:r>
    </w:p>
    <w:p>
      <w:pPr>
        <w:ind w:firstLine="600" w:firstLineChars="200"/>
        <w:rPr>
          <w:rFonts w:ascii="仿宋" w:hAnsi="仿宋" w:eastAsia="仿宋"/>
          <w:sz w:val="30"/>
          <w:szCs w:val="30"/>
        </w:rPr>
      </w:pPr>
      <w:r>
        <w:rPr>
          <w:rFonts w:hint="eastAsia" w:ascii="仿宋" w:hAnsi="仿宋" w:eastAsia="仿宋"/>
          <w:sz w:val="30"/>
          <w:szCs w:val="30"/>
        </w:rPr>
        <w:t>1.三个期待。全国农产品加工产业发展联盟，这个牌子很大，是原农业部根据国务院下发文件批准成立的，这本身就说明了联盟的权威性。联盟承载着政府的信任和期待，承载着行业的信任和期待，承载着广大涉农企业和广大会员的信任和期待。</w:t>
      </w:r>
    </w:p>
    <w:p>
      <w:pPr>
        <w:ind w:firstLine="600" w:firstLineChars="200"/>
        <w:rPr>
          <w:rFonts w:ascii="仿宋" w:hAnsi="仿宋" w:eastAsia="仿宋"/>
          <w:sz w:val="30"/>
          <w:szCs w:val="30"/>
        </w:rPr>
      </w:pPr>
      <w:r>
        <w:rPr>
          <w:rFonts w:hint="eastAsia" w:ascii="仿宋" w:hAnsi="仿宋" w:eastAsia="仿宋"/>
          <w:sz w:val="30"/>
          <w:szCs w:val="30"/>
        </w:rPr>
        <w:t>2.肯定与鞭策。陈萌山说，联盟成立时间不长，成绩不小，影响很大，有目共睹，不仅赢得了农业农村部领导的点赞，还受到了社会各界，尤其是许许多多农产品加工企业和受益农民的好评。值得一提的是中食安控股集团有限公司为联盟发展给予大力支持，使得联盟能够健康运转，功不可没。还需进一步努力，加强班子建设，完善工作机制建设。</w:t>
      </w:r>
    </w:p>
    <w:p>
      <w:pPr>
        <w:ind w:firstLine="600" w:firstLineChars="200"/>
        <w:rPr>
          <w:rFonts w:ascii="仿宋" w:hAnsi="仿宋" w:eastAsia="仿宋"/>
          <w:sz w:val="30"/>
          <w:szCs w:val="30"/>
        </w:rPr>
      </w:pPr>
      <w:r>
        <w:rPr>
          <w:rFonts w:hint="eastAsia" w:ascii="仿宋" w:hAnsi="仿宋" w:eastAsia="仿宋"/>
          <w:sz w:val="30"/>
          <w:szCs w:val="30"/>
        </w:rPr>
        <w:t>3.政治担当。陈萌山说，党的十九大，是在全面建成小康社会决胜阶段、中国特色社会主义发展关键时期召开的一次十分重要的大会。大会确立了实施乡村振兴战略的伟大目标，这也给我们联盟发展指明了方向。作为联盟的会员、理事、常务理事、执行委员要有政治担当，要有政治自觉，不忘初心，牢记使命，要把联盟工作融入到“乡村振兴战略”的伟大实践中，发挥联盟纽带、舞台、平台作用。既要珍惜机遇、主动融入乡村振兴大潮，引领带动更多的农产品加工企业进军精深加工和品牌建设，又要总结经验，补足短板，全面推进，重点突破，从而形成乡村振兴产业兴旺的强大合力。</w:t>
      </w:r>
    </w:p>
    <w:p>
      <w:pPr>
        <w:ind w:firstLine="600" w:firstLineChars="200"/>
        <w:rPr>
          <w:rFonts w:ascii="仿宋" w:hAnsi="仿宋" w:eastAsia="仿宋"/>
          <w:sz w:val="30"/>
          <w:szCs w:val="30"/>
        </w:rPr>
      </w:pPr>
      <w:r>
        <w:rPr>
          <w:rFonts w:hint="eastAsia" w:ascii="仿宋" w:hAnsi="仿宋" w:eastAsia="仿宋"/>
          <w:sz w:val="30"/>
          <w:szCs w:val="30"/>
        </w:rPr>
        <w:t>4.自身建设。陈萌山还要求联盟要认真学习党的农村政策，要积极主动地与农业农村部所属部门对接，驻省市工作委员会也要和当地政府和农业部门进行对接，认真研究如何为政府部门服务，研究如何争取政策、项目落地，真真正正的发挥其平台和纽带作用。要认真研究服务载体，研究开展什么样的活动，如何开展活动，要把为涉农企业、为农民服务的活动做实做细。每一次活动都要积极筹备，筹备的过程也是宣传的过程，也是推动产业发展的过程。联盟要强化制度建设，自觉接受法律、纪律、政策约束。每个会员、理事、常务理事也要注重自身建设，积极主动地深入服务“三农”第一线，主动融入农产品精深加工产业，为建设家乡增砖添瓦，为国出力，并在实践中实现自身的人生价值。</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（二）农业农村部农村社会事业发展中心副主任兼农加工联盟副主席李叡讲话核心要点。</w:t>
      </w:r>
    </w:p>
    <w:p>
      <w:pPr>
        <w:rPr>
          <w:rFonts w:ascii="仿宋" w:hAnsi="仿宋" w:eastAsia="仿宋"/>
          <w:sz w:val="30"/>
          <w:szCs w:val="30"/>
        </w:rPr>
      </w:pPr>
      <w:r>
        <w:rPr>
          <w:rFonts w:hint="eastAsia" w:ascii="仿宋" w:hAnsi="仿宋" w:eastAsia="仿宋"/>
          <w:sz w:val="30"/>
          <w:szCs w:val="30"/>
        </w:rPr>
        <w:t xml:space="preserve">    1、新生业态。联盟是一个不同于行业协会的新生事物，新生业态，是由一大批有情怀的有识之士共同搭建的一个大平台，一个联合体。经过两年的努力，联盟已经取得了有目共睹的成绩，搭建了一个服务全国涉农企业的大平台，影响越来越大，赢得了社会各界的好评，受到了涉农企业的认可。</w:t>
      </w:r>
    </w:p>
    <w:p>
      <w:pPr>
        <w:ind w:firstLine="600" w:firstLineChars="200"/>
        <w:rPr>
          <w:rFonts w:ascii="仿宋" w:hAnsi="仿宋" w:eastAsia="仿宋"/>
          <w:sz w:val="30"/>
          <w:szCs w:val="30"/>
        </w:rPr>
      </w:pPr>
      <w:r>
        <w:rPr>
          <w:rFonts w:hint="eastAsia" w:ascii="仿宋" w:hAnsi="仿宋" w:eastAsia="仿宋"/>
          <w:sz w:val="30"/>
          <w:szCs w:val="30"/>
        </w:rPr>
        <w:t>2、主动融入。要认真总结经验，发挥优势，积极主动地融入乡村产业发展，尤其是要引导和带领全国中小型涉农企业主动融入加工产业发展大潮，并让其发挥应有作用。</w:t>
      </w:r>
    </w:p>
    <w:p>
      <w:pPr>
        <w:ind w:firstLine="570"/>
        <w:rPr>
          <w:rFonts w:ascii="仿宋" w:hAnsi="仿宋" w:eastAsia="仿宋"/>
          <w:sz w:val="30"/>
          <w:szCs w:val="30"/>
        </w:rPr>
      </w:pPr>
      <w:r>
        <w:rPr>
          <w:rFonts w:hint="eastAsia" w:ascii="仿宋" w:hAnsi="仿宋" w:eastAsia="仿宋"/>
          <w:sz w:val="30"/>
          <w:szCs w:val="30"/>
        </w:rPr>
        <w:t>3、三个意识。联盟要加强组织建设，强化“三个意识”，即</w:t>
      </w:r>
      <w:r>
        <w:rPr>
          <w:rFonts w:hint="eastAsia" w:ascii="仿宋" w:hAnsi="仿宋" w:eastAsia="仿宋"/>
          <w:sz w:val="30"/>
          <w:szCs w:val="30"/>
          <w:lang w:val="en-US" w:eastAsia="zh-CN"/>
        </w:rPr>
        <w:t>政治站</w:t>
      </w:r>
      <w:r>
        <w:rPr>
          <w:rFonts w:hint="eastAsia" w:ascii="仿宋" w:hAnsi="仿宋" w:eastAsia="仿宋"/>
          <w:sz w:val="30"/>
          <w:szCs w:val="30"/>
        </w:rPr>
        <w:t>位意识，报备意识，共建意识。联盟是大家的联盟，要广泛听取大家的意见，征求大家的建议，征集大家的需求，吸纳大家的智慧，激发大家的聪明才智，群策群力，把联盟的工作办好，探索出一条导向正确、创新发展、集体意志、共建共享的新路子。要靠制度激励人，要靠服务团结人，要靠效果吸引人，要继续努力探索出一个好机制，为“三农”发展、乡村振兴做出新贡献。联盟的理事单位、常务理事单位更要大力支持联盟发展，共同建设好我们共同的家园。</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（三）《全国农产品加工产业发展联盟2017-2018工作报告》要点。</w:t>
      </w:r>
    </w:p>
    <w:p>
      <w:pPr>
        <w:rPr>
          <w:rFonts w:ascii="仿宋" w:hAnsi="仿宋" w:eastAsia="仿宋"/>
          <w:sz w:val="30"/>
          <w:szCs w:val="30"/>
        </w:rPr>
      </w:pPr>
      <w:r>
        <w:rPr>
          <w:rFonts w:hint="eastAsia" w:ascii="仿宋" w:hAnsi="仿宋" w:eastAsia="仿宋"/>
          <w:sz w:val="30"/>
          <w:szCs w:val="30"/>
        </w:rPr>
        <w:t xml:space="preserve">    1.以“联合、联盟、联营”三联战略为导向，以打造优质农产品企业集群、品牌农产品企业联合体为目标，全面推进联盟工作，引领全国农产品加工产业提档升级，向优向好发展。</w:t>
      </w:r>
    </w:p>
    <w:p>
      <w:pPr>
        <w:ind w:firstLine="600" w:firstLineChars="200"/>
        <w:rPr>
          <w:rFonts w:ascii="仿宋" w:hAnsi="仿宋" w:eastAsia="仿宋"/>
          <w:sz w:val="30"/>
          <w:szCs w:val="30"/>
        </w:rPr>
      </w:pPr>
      <w:r>
        <w:rPr>
          <w:rFonts w:hint="eastAsia" w:ascii="仿宋" w:hAnsi="仿宋" w:eastAsia="仿宋"/>
          <w:sz w:val="30"/>
          <w:szCs w:val="30"/>
        </w:rPr>
        <w:t>2.不断强化组织建设，班子建设，完善和优化工作机制。进一步完善《地方分支机构设置与管理办法》、《专业委员会设置与管理办法》、《专家委员会（智库）建设与运行办法》</w:t>
      </w:r>
    </w:p>
    <w:p>
      <w:pPr>
        <w:rPr>
          <w:rFonts w:ascii="仿宋" w:hAnsi="仿宋" w:eastAsia="仿宋"/>
          <w:sz w:val="30"/>
          <w:szCs w:val="30"/>
        </w:rPr>
      </w:pPr>
    </w:p>
    <w:p>
      <w:pPr>
        <w:pStyle w:val="8"/>
        <w:numPr>
          <w:ilvl w:val="0"/>
          <w:numId w:val="1"/>
        </w:numPr>
        <w:ind w:firstLineChars="0"/>
        <w:rPr>
          <w:rFonts w:asciiTheme="majorEastAsia" w:hAnsiTheme="majorEastAsia" w:eastAsiaTheme="majorEastAsia"/>
          <w:sz w:val="30"/>
          <w:szCs w:val="30"/>
        </w:rPr>
      </w:pPr>
      <w:r>
        <w:rPr>
          <w:rFonts w:hint="eastAsia" w:asciiTheme="majorEastAsia" w:hAnsiTheme="majorEastAsia" w:eastAsiaTheme="majorEastAsia"/>
          <w:sz w:val="30"/>
          <w:szCs w:val="30"/>
        </w:rPr>
        <w:t>形成了共识</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（一）“抓大放小”的共识。</w:t>
      </w:r>
    </w:p>
    <w:p>
      <w:pPr>
        <w:ind w:firstLine="600" w:firstLineChars="200"/>
        <w:rPr>
          <w:rFonts w:ascii="仿宋" w:hAnsi="仿宋" w:eastAsia="仿宋"/>
          <w:sz w:val="30"/>
          <w:szCs w:val="30"/>
        </w:rPr>
      </w:pPr>
      <w:r>
        <w:rPr>
          <w:rFonts w:hint="eastAsia" w:ascii="仿宋" w:hAnsi="仿宋" w:eastAsia="仿宋"/>
          <w:sz w:val="30"/>
          <w:szCs w:val="30"/>
        </w:rPr>
        <w:t>联盟层面集中精力进行制度创新建设、发展模式创新建设、标准体系创新建设；集中精力办好一个大会，办成品牌大会，即“全国农产品加工产业发展大会”，将多个会议纳入旗下，融入其中；把握好“责权利”、“放管收”的度，授权到位、责任到人，利益到家。一般性活动交办于各分支机构、专业委员会去组织筹办，一般性项目授权于会员单位去对接。联盟层面集中抓好“万企上云好品入库系统工程”，既能深度、系统服务会员，又可解决联盟办公经费问题。</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（二）“有所为有所不为”的共识。</w:t>
      </w:r>
    </w:p>
    <w:p>
      <w:pPr>
        <w:ind w:firstLine="600" w:firstLineChars="200"/>
        <w:rPr>
          <w:rFonts w:ascii="仿宋" w:hAnsi="仿宋" w:eastAsia="仿宋"/>
          <w:sz w:val="30"/>
          <w:szCs w:val="30"/>
        </w:rPr>
      </w:pPr>
      <w:r>
        <w:rPr>
          <w:rFonts w:hint="eastAsia" w:ascii="仿宋" w:hAnsi="仿宋" w:eastAsia="仿宋"/>
          <w:sz w:val="30"/>
          <w:szCs w:val="30"/>
        </w:rPr>
        <w:t>联盟层面一定要牢牢树立深刻领会平台意识，做到有所为有所不为。决不能进入“什么都想干，什么也干不成，什么也干不好，什么也干不了”的怪圈。集中精力干好几件大事，要把主要精力聚焦到“五个一发展战略”上来，即做大一个平台，做好一套标准，做大一个活动，做深一个课题，做强一批品牌。联盟作为全国性一个大平台，资源多，诉求多，诱惑多，要善于取舍，无为而治，厘清与会员的帮扶关系，理清与合作者的利益关系。</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（三）“服务至上”的共识。</w:t>
      </w:r>
    </w:p>
    <w:p>
      <w:pPr>
        <w:ind w:firstLine="600" w:firstLineChars="200"/>
        <w:rPr>
          <w:rFonts w:ascii="仿宋" w:hAnsi="仿宋" w:eastAsia="仿宋"/>
          <w:sz w:val="30"/>
          <w:szCs w:val="30"/>
        </w:rPr>
      </w:pPr>
      <w:r>
        <w:rPr>
          <w:rFonts w:hint="eastAsia" w:ascii="仿宋" w:hAnsi="仿宋" w:eastAsia="仿宋"/>
          <w:sz w:val="30"/>
          <w:szCs w:val="30"/>
        </w:rPr>
        <w:t>深刻领会陈萌山主席与李叡副主席的讲话精神，确立上一级服务下一级的自动型工作模式，抛却上一级命令下一级的被动型工作模式。凡事预则立，不预则废。确立十六字工作方针，即“制定计划，分解任务，目标管理，结果导向”。基本岗位要确定基本职责，基本岗位要确定基本服务模式。避免传统商协会眉毛胡子一把抓，干得好不如表演的好，埋头苦干的不如溜嘴皮捞干的的消极被动工作模式生根发芽。避免部分工作岗位人员拿鸡毛当令箭，推托拉，耍官威的不良风气滋生旺长。会员才是联盟生存的根基，服务才是联盟发展的根本。秘书处每一名工作人员都要力戒浮躁，力戒漂浮，力戒虚言、浮言、妄言，在本职岗位上踏实干好工作，共建务实肯干、互相补胎的良好工作氛围。</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（四）“讲政治，讲大局，讲情怀”的共识。</w:t>
      </w:r>
    </w:p>
    <w:p>
      <w:pPr>
        <w:ind w:firstLine="600" w:firstLineChars="200"/>
        <w:rPr>
          <w:rFonts w:ascii="仿宋" w:hAnsi="仿宋" w:eastAsia="仿宋"/>
          <w:sz w:val="30"/>
          <w:szCs w:val="30"/>
        </w:rPr>
      </w:pPr>
      <w:r>
        <w:rPr>
          <w:rFonts w:hint="eastAsia" w:ascii="仿宋" w:hAnsi="仿宋" w:eastAsia="仿宋"/>
          <w:sz w:val="30"/>
          <w:szCs w:val="30"/>
        </w:rPr>
        <w:t>陈萌山主席提出的“三个期待”，联盟领导班子与执行班子必须深刻领会，并充分应用到实际工作当中来。第一届理事会第二次会议的召开，被广大会员公认为具有里程碑式的意义。班子建设、机制建设、信心建设至关重要，理事会、常务理事会成员，执行委员会、领导班子表现出前所未有的积极性、主动性、家国情怀、使命担当，令人振奋，使人感动。特别值得表扬的是，学习会上，联盟副主席、执行委员会委员岳平安同志听闻联盟经费紧张，秘书处需要安置专人组成稳定工作班子的需求时，当场表示支持10万元帮助秘书处优化团队。如此奉献精神，令人钦佩。</w:t>
      </w:r>
    </w:p>
    <w:p>
      <w:pPr>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    （五）“集体决策”的共识。</w:t>
      </w:r>
    </w:p>
    <w:p>
      <w:pPr>
        <w:ind w:firstLine="600" w:firstLineChars="200"/>
        <w:rPr>
          <w:rFonts w:ascii="仿宋" w:hAnsi="仿宋" w:eastAsia="仿宋"/>
          <w:sz w:val="30"/>
          <w:szCs w:val="30"/>
        </w:rPr>
      </w:pPr>
      <w:r>
        <w:rPr>
          <w:rFonts w:hint="eastAsia" w:ascii="仿宋" w:hAnsi="仿宋" w:eastAsia="仿宋"/>
          <w:sz w:val="30"/>
          <w:szCs w:val="30"/>
        </w:rPr>
        <w:t>让“决策多失误多、干事多出错多、不干事不出事”的逆向评价、慵懒懈怠、挑刺挑拨、站着说话不腰疼、负面情绪、负面言行彻底远离，失去土壤；让想干事者放下包袱，放开胆子，甩开膀子，尽情地干，自豪地干，让正向思维、上进心态、集体智慧占据主导，把新农人的壮志豪迈、敢闯敢试的基因激活。</w:t>
      </w:r>
    </w:p>
    <w:p>
      <w:pPr>
        <w:rPr>
          <w:rFonts w:asciiTheme="majorEastAsia" w:hAnsiTheme="majorEastAsia" w:eastAsiaTheme="majorEastAsia"/>
          <w:sz w:val="30"/>
          <w:szCs w:val="30"/>
        </w:rPr>
      </w:pPr>
      <w:r>
        <w:rPr>
          <w:rFonts w:hint="eastAsia" w:asciiTheme="majorEastAsia" w:hAnsiTheme="majorEastAsia" w:eastAsiaTheme="majorEastAsia"/>
          <w:sz w:val="30"/>
          <w:szCs w:val="30"/>
        </w:rPr>
        <w:t>　　（六）“敢于担当”的共识。</w:t>
      </w:r>
    </w:p>
    <w:p>
      <w:pPr>
        <w:ind w:firstLine="600" w:firstLineChars="200"/>
        <w:rPr>
          <w:rFonts w:ascii="仿宋" w:hAnsi="仿宋" w:eastAsia="仿宋"/>
          <w:sz w:val="30"/>
          <w:szCs w:val="30"/>
        </w:rPr>
      </w:pPr>
      <w:r>
        <w:rPr>
          <w:rFonts w:hint="eastAsia" w:ascii="仿宋" w:hAnsi="仿宋" w:eastAsia="仿宋"/>
          <w:sz w:val="30"/>
          <w:szCs w:val="30"/>
        </w:rPr>
        <w:t>担当作为，就要扎实务实脚踏实地。总书记指出，中华民族伟大复兴，绝不是轻轻松松、敲锣打鼓就能实现的。联盟要发展，是口号喊不出来的，是报表填不出来的，是总结写不出来的，只有靠实干。没有实事求是的态度，没有顽强拼搏的意志，再美好的蓝图也难以实现。我们要有胆量、勇气和信心，更要有务实、扎实、踏实的作风。担当作为，就要接受会员的评判。工作到不到位，工作干得好不好，成效大不大，不是我们自己说了算，而是由会员企业单位来检验。会员的口碑就是对我们的评判，会员的得失就是对我们的评判，会员的笑脸就是对我们的评判，会员的理解就是对我们的评判。我们要始终把会员放在心中最高位置，注重倾听会员呼声，了解会员需求，真正做到想会员之所想、急会员之所急，将会员的困难和问题作为我们工作的重点和主攻方向。</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（七）“样板带动”的共识。</w:t>
      </w:r>
    </w:p>
    <w:p>
      <w:pPr>
        <w:ind w:firstLine="600" w:firstLineChars="200"/>
        <w:rPr>
          <w:rFonts w:ascii="仿宋" w:hAnsi="仿宋" w:eastAsia="仿宋"/>
          <w:sz w:val="30"/>
          <w:szCs w:val="30"/>
        </w:rPr>
      </w:pPr>
      <w:r>
        <w:rPr>
          <w:rFonts w:hint="eastAsia" w:ascii="仿宋" w:hAnsi="仿宋" w:eastAsia="仿宋"/>
          <w:sz w:val="30"/>
          <w:szCs w:val="30"/>
        </w:rPr>
        <w:t>联盟领导班子、执行班子要常存样板带动的思维，常存示范突破的思维，常存榜样引领的思维，常存典型塑造的思维，在一些发展的重点难点问题上，在重大决策和部署要求的推进落实上，都要扑下身子、躬身前行，拔出腿来两脚泥，勇当“拼命三郎”“施工队长”</w:t>
      </w:r>
      <w:r>
        <w:rPr>
          <w:rFonts w:hint="eastAsia" w:ascii="仿宋" w:hAnsi="仿宋" w:eastAsia="仿宋"/>
          <w:sz w:val="30"/>
          <w:szCs w:val="30"/>
          <w:lang w:eastAsia="zh-CN"/>
        </w:rPr>
        <w:t>，</w:t>
      </w:r>
      <w:r>
        <w:rPr>
          <w:rFonts w:hint="eastAsia" w:ascii="仿宋" w:hAnsi="仿宋" w:eastAsia="仿宋"/>
          <w:sz w:val="30"/>
          <w:szCs w:val="30"/>
        </w:rPr>
        <w:t>既要当指挥员又要当战斗员。要加强对问题的研究，抓住事物的主要矛盾和矛盾的主要方面，针对重点任务和关键环节，明确时间表、路线图，责任到人、倒排工期，确保每项工作都能见底到位、落地见效。</w:t>
      </w:r>
    </w:p>
    <w:p>
      <w:pPr>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（八）“标准引领”的共识。</w:t>
      </w:r>
    </w:p>
    <w:p>
      <w:pPr>
        <w:ind w:firstLine="600" w:firstLineChars="200"/>
        <w:rPr>
          <w:rFonts w:ascii="仿宋" w:hAnsi="仿宋" w:eastAsia="仿宋"/>
          <w:sz w:val="30"/>
          <w:szCs w:val="30"/>
        </w:rPr>
      </w:pPr>
      <w:r>
        <w:rPr>
          <w:rFonts w:hint="eastAsia" w:ascii="仿宋" w:hAnsi="仿宋" w:eastAsia="仿宋"/>
          <w:sz w:val="30"/>
          <w:szCs w:val="30"/>
        </w:rPr>
        <w:t>科学打造农产品加工品牌标准体系，积极发挥智库专家的智囊效应，办好品牌培育培训班，加强各类标准化基地建设，遴选优秀品牌农产品加工企业统一使用联盟统一标识系统，导入联盟标准化体系，构建中国好品牌农企联合体。从大产业、特色优势产业、细分行业、细分品类角度入手，把联盟标准做细，活力做强。联合起草《全国农产品加工品牌评价标准体系》、《全国农产品加工产业发展基地评价标准体系》，编撰《全国农产品加工产业发展报告》、《全国农产品加工企业品牌目录》、《全国农产品加工产品品牌目录》、《全国特色优势农产品品牌目录》等工具书，逐步建设起权威、精准的采购推荐名录。</w:t>
      </w:r>
    </w:p>
    <w:p>
      <w:pPr>
        <w:rPr>
          <w:rFonts w:ascii="仿宋" w:hAnsi="仿宋" w:eastAsia="仿宋"/>
          <w:sz w:val="30"/>
          <w:szCs w:val="30"/>
        </w:rPr>
      </w:pPr>
      <w:r>
        <w:rPr>
          <w:rFonts w:hint="eastAsia" w:ascii="仿宋" w:hAnsi="仿宋" w:eastAsia="仿宋"/>
          <w:sz w:val="30"/>
          <w:szCs w:val="30"/>
        </w:rPr>
        <w:t xml:space="preserve">    执行委员会第一次学习会，是一次领会精神贯彻落实的学习会议，是一次创新性的学习会议，是一次互通有无的学习会议，是一次凝聚集体智慧的会议。会议气氛活跃，大家踊跃发言，求同存异，形成多项共识，为今后联盟的规范有序、健康稳步、向优向好发展奠定了基础。</w:t>
      </w: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ascii="仿宋" w:hAnsi="仿宋" w:eastAsia="仿宋"/>
          <w:sz w:val="30"/>
          <w:szCs w:val="30"/>
        </w:rPr>
      </w:pPr>
    </w:p>
    <w:p>
      <w:pPr>
        <w:rPr>
          <w:b/>
          <w:bCs/>
          <w:position w:val="6"/>
          <w:sz w:val="24"/>
          <w:szCs w:val="32"/>
          <w:u w:val="single"/>
        </w:rPr>
      </w:pPr>
      <w:r>
        <w:rPr>
          <w:rFonts w:hint="eastAsia"/>
          <w:b/>
          <w:bCs/>
          <w:position w:val="18"/>
          <w:sz w:val="24"/>
          <w:szCs w:val="32"/>
          <w:u w:val="thick"/>
        </w:rPr>
        <w:t xml:space="preserve">                                                                      </w:t>
      </w:r>
      <w:r>
        <w:rPr>
          <w:rFonts w:hint="eastAsia"/>
          <w:b/>
          <w:bCs/>
          <w:position w:val="18"/>
          <w:sz w:val="24"/>
          <w:szCs w:val="32"/>
          <w:u w:val="single"/>
        </w:rPr>
        <w:t xml:space="preserve"> </w:t>
      </w:r>
      <w:r>
        <w:rPr>
          <w:rFonts w:hint="eastAsia"/>
          <w:b/>
          <w:bCs/>
          <w:position w:val="23"/>
          <w:sz w:val="24"/>
          <w:szCs w:val="32"/>
          <w:u w:val="single"/>
        </w:rPr>
        <w:t xml:space="preserve">     </w:t>
      </w:r>
      <w:r>
        <w:rPr>
          <w:rFonts w:hint="eastAsia"/>
          <w:b/>
          <w:bCs/>
          <w:position w:val="6"/>
          <w:sz w:val="24"/>
          <w:szCs w:val="32"/>
          <w:u w:val="single"/>
        </w:rPr>
        <w:t xml:space="preserve">         </w:t>
      </w:r>
    </w:p>
    <w:p>
      <w:pPr>
        <w:rPr>
          <w:rFonts w:hint="eastAsia" w:ascii="仿宋" w:hAnsi="仿宋" w:eastAsia="仿宋"/>
          <w:position w:val="6"/>
          <w:sz w:val="30"/>
          <w:szCs w:val="30"/>
        </w:rPr>
      </w:pPr>
      <w:r>
        <w:rPr>
          <w:rFonts w:hint="eastAsia" w:ascii="仿宋" w:hAnsi="仿宋" w:eastAsia="仿宋"/>
          <w:position w:val="6"/>
          <w:sz w:val="30"/>
          <w:szCs w:val="30"/>
        </w:rPr>
        <w:t>报送：陈萌山主席、农业农村部乡村产业发展司、农业农村部农村社会事业发展中心、中国乡镇企业协会、董卫彬执行主席</w:t>
      </w:r>
      <w:r>
        <w:rPr>
          <w:rFonts w:hint="eastAsia" w:ascii="仿宋" w:hAnsi="仿宋" w:eastAsia="仿宋"/>
          <w:position w:val="6"/>
          <w:sz w:val="30"/>
          <w:szCs w:val="30"/>
          <w:lang w:eastAsia="zh-CN"/>
        </w:rPr>
        <w:t>、</w:t>
      </w:r>
      <w:r>
        <w:rPr>
          <w:rFonts w:hint="eastAsia" w:ascii="仿宋" w:hAnsi="仿宋" w:eastAsia="仿宋"/>
          <w:position w:val="6"/>
          <w:sz w:val="30"/>
          <w:szCs w:val="30"/>
        </w:rPr>
        <w:t>魏牛庚、岳平安、王亚军、李玉春、郑世宝等副主席、执行委员会委员</w:t>
      </w:r>
      <w:r>
        <w:rPr>
          <w:rFonts w:hint="eastAsia" w:ascii="仿宋" w:hAnsi="仿宋" w:eastAsia="仿宋"/>
          <w:position w:val="6"/>
          <w:sz w:val="30"/>
          <w:szCs w:val="30"/>
          <w:lang w:eastAsia="zh-CN"/>
        </w:rPr>
        <w:t>，</w:t>
      </w:r>
      <w:r>
        <w:rPr>
          <w:rFonts w:hint="eastAsia" w:ascii="仿宋" w:hAnsi="仿宋" w:eastAsia="仿宋"/>
          <w:position w:val="6"/>
          <w:sz w:val="30"/>
          <w:szCs w:val="30"/>
        </w:rPr>
        <w:t>候补执行委员</w:t>
      </w:r>
    </w:p>
    <w:p>
      <w:pPr>
        <w:rPr>
          <w:rFonts w:hint="eastAsia" w:ascii="仿宋" w:hAnsi="仿宋" w:eastAsia="仿宋"/>
          <w:position w:val="6"/>
          <w:sz w:val="30"/>
          <w:szCs w:val="30"/>
        </w:rPr>
      </w:pPr>
    </w:p>
    <w:p>
      <w:pPr>
        <w:rPr>
          <w:rFonts w:ascii="仿宋" w:hAnsi="仿宋" w:eastAsia="仿宋"/>
          <w:position w:val="6"/>
          <w:sz w:val="30"/>
          <w:szCs w:val="30"/>
        </w:rPr>
      </w:pPr>
      <w:r>
        <w:rPr>
          <w:rFonts w:hint="eastAsia" w:ascii="仿宋" w:hAnsi="仿宋" w:eastAsia="仿宋"/>
          <w:position w:val="6"/>
          <w:sz w:val="30"/>
          <w:szCs w:val="30"/>
        </w:rPr>
        <w:t>抄送：曹广明秘书长、刘海铭执行秘书长</w:t>
      </w:r>
      <w:r>
        <w:rPr>
          <w:rFonts w:hint="eastAsia" w:ascii="仿宋" w:hAnsi="仿宋" w:eastAsia="仿宋"/>
          <w:position w:val="6"/>
          <w:sz w:val="30"/>
          <w:szCs w:val="30"/>
          <w:lang w:eastAsia="zh-CN"/>
        </w:rPr>
        <w:t>、</w:t>
      </w:r>
      <w:r>
        <w:rPr>
          <w:rFonts w:hint="eastAsia" w:ascii="仿宋" w:hAnsi="仿宋" w:eastAsia="仿宋"/>
          <w:position w:val="6"/>
          <w:sz w:val="30"/>
          <w:szCs w:val="30"/>
        </w:rPr>
        <w:t>郭启朝、陈跃龙</w:t>
      </w:r>
      <w:r>
        <w:rPr>
          <w:rFonts w:hint="eastAsia" w:ascii="仿宋" w:hAnsi="仿宋" w:eastAsia="仿宋"/>
          <w:position w:val="6"/>
          <w:sz w:val="30"/>
          <w:szCs w:val="30"/>
          <w:lang w:val="en-US" w:eastAsia="zh-CN"/>
        </w:rPr>
        <w:t>等</w:t>
      </w:r>
      <w:r>
        <w:rPr>
          <w:rFonts w:hint="eastAsia" w:ascii="仿宋" w:hAnsi="仿宋" w:eastAsia="仿宋"/>
          <w:position w:val="6"/>
          <w:sz w:val="30"/>
          <w:szCs w:val="30"/>
        </w:rPr>
        <w:t>副秘书长</w:t>
      </w:r>
      <w:r>
        <w:rPr>
          <w:rFonts w:hint="eastAsia" w:ascii="仿宋" w:hAnsi="仿宋" w:eastAsia="仿宋"/>
          <w:position w:val="6"/>
          <w:sz w:val="30"/>
          <w:szCs w:val="30"/>
          <w:lang w:eastAsia="zh-CN"/>
        </w:rPr>
        <w:t>，</w:t>
      </w:r>
      <w:r>
        <w:rPr>
          <w:rFonts w:hint="eastAsia" w:ascii="仿宋" w:hAnsi="仿宋" w:eastAsia="仿宋"/>
          <w:position w:val="6"/>
          <w:sz w:val="30"/>
          <w:szCs w:val="30"/>
        </w:rPr>
        <w:t>各位常务理事</w:t>
      </w:r>
    </w:p>
    <w:p>
      <w:pPr>
        <w:rPr>
          <w:b/>
          <w:bCs/>
          <w:position w:val="6"/>
          <w:sz w:val="24"/>
          <w:szCs w:val="32"/>
          <w:u w:val="single"/>
        </w:rPr>
      </w:pPr>
      <w:r>
        <w:rPr>
          <w:rFonts w:hint="eastAsia" w:asciiTheme="majorEastAsia" w:hAnsiTheme="majorEastAsia" w:eastAsiaTheme="majorEastAsia"/>
          <w:b/>
          <w:bCs/>
          <w:position w:val="22"/>
          <w:sz w:val="32"/>
          <w:szCs w:val="32"/>
          <w:u w:val="thick"/>
        </w:rPr>
        <w:t xml:space="preserve">         </w:t>
      </w:r>
      <w:r>
        <w:rPr>
          <w:rFonts w:hint="eastAsia"/>
          <w:b/>
          <w:bCs/>
          <w:position w:val="22"/>
          <w:sz w:val="24"/>
          <w:szCs w:val="32"/>
          <w:u w:val="thick"/>
        </w:rPr>
        <w:t xml:space="preserve">                                                              </w:t>
      </w:r>
      <w:r>
        <w:rPr>
          <w:rFonts w:hint="eastAsia"/>
          <w:b/>
          <w:bCs/>
          <w:position w:val="6"/>
          <w:sz w:val="24"/>
          <w:szCs w:val="32"/>
          <w:u w:val="singl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61B7A"/>
    <w:multiLevelType w:val="multilevel"/>
    <w:tmpl w:val="62761B7A"/>
    <w:lvl w:ilvl="0" w:tentative="0">
      <w:start w:val="2"/>
      <w:numFmt w:val="japaneseCounting"/>
      <w:lvlText w:val="%1、"/>
      <w:lvlJc w:val="left"/>
      <w:pPr>
        <w:ind w:left="1470" w:hanging="720"/>
      </w:pPr>
      <w:rPr>
        <w:rFonts w:hint="default"/>
      </w:rPr>
    </w:lvl>
    <w:lvl w:ilvl="1" w:tentative="0">
      <w:start w:val="1"/>
      <w:numFmt w:val="lowerLetter"/>
      <w:lvlText w:val="%2)"/>
      <w:lvlJc w:val="left"/>
      <w:pPr>
        <w:ind w:left="1590" w:hanging="420"/>
      </w:pPr>
    </w:lvl>
    <w:lvl w:ilvl="2" w:tentative="0">
      <w:start w:val="1"/>
      <w:numFmt w:val="lowerRoman"/>
      <w:lvlText w:val="%3."/>
      <w:lvlJc w:val="right"/>
      <w:pPr>
        <w:ind w:left="2010" w:hanging="420"/>
      </w:pPr>
    </w:lvl>
    <w:lvl w:ilvl="3" w:tentative="0">
      <w:start w:val="1"/>
      <w:numFmt w:val="decimal"/>
      <w:lvlText w:val="%4."/>
      <w:lvlJc w:val="left"/>
      <w:pPr>
        <w:ind w:left="2430" w:hanging="420"/>
      </w:pPr>
    </w:lvl>
    <w:lvl w:ilvl="4" w:tentative="0">
      <w:start w:val="1"/>
      <w:numFmt w:val="lowerLetter"/>
      <w:lvlText w:val="%5)"/>
      <w:lvlJc w:val="left"/>
      <w:pPr>
        <w:ind w:left="2850" w:hanging="420"/>
      </w:pPr>
    </w:lvl>
    <w:lvl w:ilvl="5" w:tentative="0">
      <w:start w:val="1"/>
      <w:numFmt w:val="lowerRoman"/>
      <w:lvlText w:val="%6."/>
      <w:lvlJc w:val="right"/>
      <w:pPr>
        <w:ind w:left="3270" w:hanging="420"/>
      </w:pPr>
    </w:lvl>
    <w:lvl w:ilvl="6" w:tentative="0">
      <w:start w:val="1"/>
      <w:numFmt w:val="decimal"/>
      <w:lvlText w:val="%7."/>
      <w:lvlJc w:val="left"/>
      <w:pPr>
        <w:ind w:left="3690" w:hanging="420"/>
      </w:pPr>
    </w:lvl>
    <w:lvl w:ilvl="7" w:tentative="0">
      <w:start w:val="1"/>
      <w:numFmt w:val="lowerLetter"/>
      <w:lvlText w:val="%8)"/>
      <w:lvlJc w:val="left"/>
      <w:pPr>
        <w:ind w:left="4110" w:hanging="420"/>
      </w:pPr>
    </w:lvl>
    <w:lvl w:ilvl="8" w:tentative="0">
      <w:start w:val="1"/>
      <w:numFmt w:val="lowerRoman"/>
      <w:lvlText w:val="%9."/>
      <w:lvlJc w:val="right"/>
      <w:pPr>
        <w:ind w:left="45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8AD0D56"/>
    <w:rsid w:val="000403B7"/>
    <w:rsid w:val="001C6280"/>
    <w:rsid w:val="00224377"/>
    <w:rsid w:val="0024742C"/>
    <w:rsid w:val="002D5C25"/>
    <w:rsid w:val="003A3984"/>
    <w:rsid w:val="0045325F"/>
    <w:rsid w:val="004660E4"/>
    <w:rsid w:val="00526DAF"/>
    <w:rsid w:val="005F3795"/>
    <w:rsid w:val="005F491D"/>
    <w:rsid w:val="00785D5F"/>
    <w:rsid w:val="007C7C74"/>
    <w:rsid w:val="00831F73"/>
    <w:rsid w:val="00832AF2"/>
    <w:rsid w:val="00843F93"/>
    <w:rsid w:val="008C1C47"/>
    <w:rsid w:val="00AB1FBF"/>
    <w:rsid w:val="00AE0E61"/>
    <w:rsid w:val="00BB67DD"/>
    <w:rsid w:val="00D25AC4"/>
    <w:rsid w:val="00EA620B"/>
    <w:rsid w:val="00FB69D1"/>
    <w:rsid w:val="02DF5BF6"/>
    <w:rsid w:val="05533272"/>
    <w:rsid w:val="1F037DBF"/>
    <w:rsid w:val="28AD0D56"/>
    <w:rsid w:val="2AD4766B"/>
    <w:rsid w:val="380B478F"/>
    <w:rsid w:val="3E512F32"/>
    <w:rsid w:val="4C5520F3"/>
    <w:rsid w:val="5184477A"/>
    <w:rsid w:val="653A225E"/>
    <w:rsid w:val="67581340"/>
    <w:rsid w:val="77435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712</Words>
  <Characters>4060</Characters>
  <Lines>33</Lines>
  <Paragraphs>9</Paragraphs>
  <TotalTime>13</TotalTime>
  <ScaleCrop>false</ScaleCrop>
  <LinksUpToDate>false</LinksUpToDate>
  <CharactersWithSpaces>4763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2018-12-17T04:02:00Z</dcterms:created>
  <dc:creator>SUM混amp账</dc:creator>
  <cp:lastModifiedBy>SUM混amp账</cp:lastModifiedBy>
  <dcterms:modified xsi:type="dcterms:W3CDTF">2018-12-19T03:25:08Z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